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36" w:rsidRPr="00DF2736" w:rsidRDefault="00DF2736" w:rsidP="00DF2736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8f40cabc-1e83-4907-ad8f-f4ef8375b8cd"/>
      <w:bookmarkStart w:id="1" w:name="block-25755915"/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DF2736" w:rsidRPr="00DF2736" w:rsidRDefault="00DF2736" w:rsidP="00DF273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ccf94676-8cc8-481e-bda5-8fab9254b757"/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Департамент образования и молодёжной политики </w:t>
      </w:r>
    </w:p>
    <w:p w:rsidR="00DF2736" w:rsidRPr="00DF2736" w:rsidRDefault="00DF2736" w:rsidP="00DF2736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Ханты-Мансийского автономного округа-Югр</w:t>
      </w:r>
      <w:bookmarkEnd w:id="2"/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ы </w:t>
      </w:r>
    </w:p>
    <w:p w:rsidR="00DF2736" w:rsidRPr="00DF2736" w:rsidRDefault="00DF2736" w:rsidP="00DF2736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3" w:name="a8a890ff-bfa6-4231-8640-f7224df0df51"/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Комитет образования и науки Администрации города </w:t>
      </w:r>
      <w:proofErr w:type="spellStart"/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Няган</w:t>
      </w:r>
      <w:bookmarkEnd w:id="3"/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proofErr w:type="spellEnd"/>
      <w:r w:rsidRPr="00DF27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DF273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F2736" w:rsidRPr="00172F78" w:rsidRDefault="00DF2736" w:rsidP="00DF2736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172F78">
        <w:rPr>
          <w:rFonts w:ascii="Times New Roman" w:hAnsi="Times New Roman" w:cs="Times New Roman"/>
          <w:b/>
          <w:color w:val="000000"/>
          <w:sz w:val="28"/>
          <w:szCs w:val="28"/>
        </w:rPr>
        <w:t>МАОУ 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Нягани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Гимназия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F2736" w:rsidRPr="00172F78" w:rsidRDefault="00DF2736" w:rsidP="00DF273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8320BD" w:rsidRDefault="008320BD" w:rsidP="008320BD">
      <w:pPr>
        <w:spacing w:after="0"/>
        <w:ind w:left="120"/>
      </w:pPr>
    </w:p>
    <w:p w:rsidR="008320BD" w:rsidRDefault="008320BD" w:rsidP="008320BD">
      <w:pPr>
        <w:spacing w:after="0"/>
        <w:ind w:left="120"/>
      </w:pPr>
    </w:p>
    <w:p w:rsidR="008320BD" w:rsidRDefault="008320BD" w:rsidP="008320B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20BD" w:rsidRPr="00DF2736" w:rsidTr="008320BD">
        <w:tc>
          <w:tcPr>
            <w:tcW w:w="3114" w:type="dxa"/>
          </w:tcPr>
          <w:p w:rsidR="008320BD" w:rsidRDefault="008320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20BD" w:rsidRDefault="008320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20BD" w:rsidRDefault="00832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20BD" w:rsidRDefault="00832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МАОУ 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Нягани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"Гимназия"</w:t>
            </w:r>
          </w:p>
          <w:p w:rsidR="008320BD" w:rsidRDefault="008320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0BD" w:rsidRDefault="008320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8320BD" w:rsidRDefault="00832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484 от «31» августа   2023 г.</w:t>
            </w:r>
          </w:p>
          <w:p w:rsidR="008320BD" w:rsidRDefault="008320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20BD" w:rsidRDefault="008320BD" w:rsidP="008320BD">
      <w:pPr>
        <w:spacing w:after="0"/>
        <w:ind w:left="120"/>
        <w:rPr>
          <w:lang w:val="ru-RU"/>
        </w:rPr>
      </w:pPr>
    </w:p>
    <w:p w:rsidR="008320BD" w:rsidRDefault="008320BD" w:rsidP="008320BD">
      <w:pPr>
        <w:spacing w:after="0"/>
        <w:ind w:left="120"/>
        <w:rPr>
          <w:lang w:val="ru-RU"/>
        </w:rPr>
      </w:pPr>
    </w:p>
    <w:p w:rsidR="008320BD" w:rsidRDefault="008320BD" w:rsidP="008320BD">
      <w:pPr>
        <w:spacing w:after="0"/>
        <w:ind w:left="120"/>
        <w:rPr>
          <w:lang w:val="ru-RU"/>
        </w:rPr>
      </w:pPr>
    </w:p>
    <w:p w:rsidR="008320BD" w:rsidRDefault="008320BD" w:rsidP="008320BD">
      <w:pPr>
        <w:spacing w:after="0"/>
        <w:ind w:left="120"/>
        <w:rPr>
          <w:lang w:val="ru-RU"/>
        </w:rPr>
      </w:pPr>
    </w:p>
    <w:p w:rsidR="008320BD" w:rsidRDefault="008320BD" w:rsidP="008320BD">
      <w:pPr>
        <w:spacing w:after="0"/>
        <w:ind w:left="120"/>
        <w:rPr>
          <w:lang w:val="ru-RU"/>
        </w:rPr>
      </w:pPr>
    </w:p>
    <w:p w:rsidR="008320BD" w:rsidRDefault="008320BD" w:rsidP="008320BD">
      <w:pPr>
        <w:spacing w:after="0"/>
        <w:ind w:left="120"/>
        <w:rPr>
          <w:lang w:val="ru-RU"/>
        </w:rPr>
      </w:pPr>
    </w:p>
    <w:p w:rsidR="008320BD" w:rsidRDefault="008320BD" w:rsidP="008320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20BD" w:rsidRDefault="008320BD" w:rsidP="008320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….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8320BD" w:rsidRDefault="008320BD" w:rsidP="008320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320BD" w:rsidRDefault="008320BD" w:rsidP="008320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8320BD" w:rsidRDefault="008320BD" w:rsidP="008320BD">
      <w:pPr>
        <w:spacing w:after="0"/>
        <w:ind w:left="120"/>
        <w:jc w:val="center"/>
        <w:rPr>
          <w:lang w:val="ru-RU"/>
        </w:rPr>
      </w:pPr>
    </w:p>
    <w:p w:rsidR="001A24D2" w:rsidRPr="008320BD" w:rsidRDefault="00C115ED" w:rsidP="006B253F">
      <w:pPr>
        <w:spacing w:after="0"/>
        <w:ind w:left="120"/>
        <w:jc w:val="center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8320BD">
        <w:rPr>
          <w:rFonts w:ascii="Times New Roman" w:hAnsi="Times New Roman"/>
          <w:b/>
          <w:color w:val="000000"/>
          <w:sz w:val="28"/>
          <w:lang w:val="ru-RU"/>
        </w:rPr>
        <w:t>Нягань</w:t>
      </w:r>
      <w:bookmarkEnd w:id="0"/>
      <w:proofErr w:type="spellEnd"/>
      <w:r w:rsidRPr="008320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8320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A24D2" w:rsidRPr="008320BD" w:rsidRDefault="00C115ED">
      <w:pPr>
        <w:spacing w:after="0" w:line="264" w:lineRule="auto"/>
        <w:ind w:left="120"/>
        <w:rPr>
          <w:lang w:val="ru-RU"/>
        </w:rPr>
      </w:pPr>
      <w:bookmarkStart w:id="5" w:name="block-25755916"/>
      <w:bookmarkEnd w:id="1"/>
      <w:r w:rsidRPr="008320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24D2" w:rsidRPr="008320BD" w:rsidRDefault="001A24D2">
      <w:pPr>
        <w:spacing w:after="0" w:line="264" w:lineRule="auto"/>
        <w:ind w:left="120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24D2" w:rsidRPr="008320BD" w:rsidRDefault="001A24D2">
      <w:pPr>
        <w:spacing w:after="0" w:line="264" w:lineRule="auto"/>
        <w:ind w:left="120"/>
        <w:rPr>
          <w:lang w:val="ru-RU"/>
        </w:rPr>
      </w:pPr>
    </w:p>
    <w:p w:rsidR="001A24D2" w:rsidRPr="008320BD" w:rsidRDefault="00C115ED">
      <w:pPr>
        <w:spacing w:after="0" w:line="264" w:lineRule="auto"/>
        <w:ind w:left="120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A24D2" w:rsidRPr="008320BD" w:rsidRDefault="001A24D2">
      <w:pPr>
        <w:spacing w:after="0" w:line="264" w:lineRule="auto"/>
        <w:ind w:left="120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320B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320B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A24D2" w:rsidRPr="008320BD" w:rsidRDefault="00C115ED">
      <w:pPr>
        <w:spacing w:after="0" w:line="264" w:lineRule="auto"/>
        <w:ind w:left="120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A24D2" w:rsidRPr="008320BD" w:rsidRDefault="001A24D2">
      <w:pPr>
        <w:spacing w:after="0" w:line="264" w:lineRule="auto"/>
        <w:ind w:left="120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A24D2" w:rsidRPr="008320BD" w:rsidRDefault="00C115E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A24D2" w:rsidRPr="008320BD" w:rsidRDefault="00C115E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A24D2" w:rsidRPr="008320BD" w:rsidRDefault="00C115E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A24D2" w:rsidRPr="008320BD" w:rsidRDefault="00C115E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A24D2" w:rsidRPr="008320BD" w:rsidRDefault="00C115E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A24D2" w:rsidRPr="008320BD" w:rsidRDefault="00C115E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A24D2" w:rsidRDefault="00C115ED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8320BD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320BD">
        <w:rPr>
          <w:rFonts w:ascii="Times New Roman" w:hAnsi="Times New Roman"/>
          <w:color w:val="FF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24D2" w:rsidRPr="008320BD" w:rsidRDefault="00C115ED">
      <w:pPr>
        <w:spacing w:after="0" w:line="264" w:lineRule="auto"/>
        <w:ind w:left="120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A24D2" w:rsidRPr="008320BD" w:rsidRDefault="001A24D2">
      <w:pPr>
        <w:spacing w:after="0" w:line="264" w:lineRule="auto"/>
        <w:ind w:left="120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8320B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8320B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A24D2" w:rsidRPr="008320BD" w:rsidRDefault="001A24D2">
      <w:pPr>
        <w:rPr>
          <w:lang w:val="ru-RU"/>
        </w:rPr>
        <w:sectPr w:rsidR="001A24D2" w:rsidRPr="008320BD">
          <w:pgSz w:w="11906" w:h="16383"/>
          <w:pgMar w:top="1134" w:right="850" w:bottom="1134" w:left="1701" w:header="720" w:footer="720" w:gutter="0"/>
          <w:cols w:space="720"/>
        </w:sectPr>
      </w:pPr>
    </w:p>
    <w:p w:rsidR="001A24D2" w:rsidRPr="006B253F" w:rsidRDefault="00C115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5755914"/>
      <w:bookmarkEnd w:id="5"/>
      <w:r w:rsidRPr="006B253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8320BD">
        <w:rPr>
          <w:lang w:val="ru-RU"/>
        </w:rPr>
        <w:instrText xml:space="preserve"> </w:instrText>
      </w:r>
      <w:r>
        <w:instrText>HYPERLINK</w:instrText>
      </w:r>
      <w:r w:rsidRPr="008320BD">
        <w:rPr>
          <w:lang w:val="ru-RU"/>
        </w:rPr>
        <w:instrText xml:space="preserve"> \</w:instrText>
      </w:r>
      <w:r>
        <w:instrText>l</w:instrText>
      </w:r>
      <w:r w:rsidRPr="008320BD">
        <w:rPr>
          <w:lang w:val="ru-RU"/>
        </w:rPr>
        <w:instrText xml:space="preserve"> "_</w:instrText>
      </w:r>
      <w:r>
        <w:instrText>ftn</w:instrText>
      </w:r>
      <w:r w:rsidRPr="008320BD">
        <w:rPr>
          <w:lang w:val="ru-RU"/>
        </w:rPr>
        <w:instrText>1" \</w:instrText>
      </w:r>
      <w:r>
        <w:instrText>h</w:instrText>
      </w:r>
      <w:r w:rsidRPr="008320BD">
        <w:rPr>
          <w:lang w:val="ru-RU"/>
        </w:rPr>
        <w:instrText xml:space="preserve"> </w:instrText>
      </w:r>
      <w:r>
        <w:fldChar w:fldCharType="separate"/>
      </w:r>
      <w:r w:rsidRPr="008320BD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8320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320BD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8320BD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8320BD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8320B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24D2" w:rsidRPr="008320BD" w:rsidRDefault="00C11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A24D2" w:rsidRPr="008320BD" w:rsidRDefault="00C11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1A24D2" w:rsidRPr="008320BD" w:rsidRDefault="00C11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1A24D2" w:rsidRPr="008320BD" w:rsidRDefault="00C11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A24D2" w:rsidRPr="008320BD" w:rsidRDefault="00C11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A24D2" w:rsidRPr="008320BD" w:rsidRDefault="00C11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A24D2" w:rsidRPr="008320BD" w:rsidRDefault="00C115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A24D2" w:rsidRPr="008320BD" w:rsidRDefault="00C115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24D2" w:rsidRPr="008320BD" w:rsidRDefault="00C11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1A24D2" w:rsidRPr="008320BD" w:rsidRDefault="00C11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A24D2" w:rsidRPr="008320BD" w:rsidRDefault="00C11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1A24D2" w:rsidRPr="008320BD" w:rsidRDefault="00C11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1A24D2" w:rsidRPr="008320BD" w:rsidRDefault="00C11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24D2" w:rsidRPr="008320BD" w:rsidRDefault="00C115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A24D2" w:rsidRPr="008320BD" w:rsidRDefault="00C115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A24D2" w:rsidRPr="008320BD" w:rsidRDefault="00C115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A24D2" w:rsidRPr="008320BD" w:rsidRDefault="00C115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1A24D2" w:rsidRPr="008320BD" w:rsidRDefault="00C115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left="12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8320BD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8320BD">
        <w:rPr>
          <w:rFonts w:ascii="Times New Roman" w:hAnsi="Times New Roman"/>
          <w:color w:val="000000"/>
          <w:sz w:val="28"/>
          <w:lang w:val="ru-RU"/>
        </w:rPr>
        <w:t>).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8320BD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8320BD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8320BD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8320BD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1" w:name="e5c2f998-10e7-44fc-bdda-dfec1693f887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8320B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8320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8320BD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8320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8320BD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8320BD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8320BD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4dddd01-51be-4cab-bffc-20489de7184c"/>
      <w:r w:rsidRPr="008320B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8320B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8320BD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8320BD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20BD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320BD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24D2" w:rsidRPr="008320BD" w:rsidRDefault="00C115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A24D2" w:rsidRPr="008320BD" w:rsidRDefault="00C115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1A24D2" w:rsidRPr="008320BD" w:rsidRDefault="00C115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1A24D2" w:rsidRPr="008320BD" w:rsidRDefault="00C115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1A24D2" w:rsidRPr="008320BD" w:rsidRDefault="00C115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1A24D2" w:rsidRPr="008320BD" w:rsidRDefault="00C115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1A24D2" w:rsidRPr="008320BD" w:rsidRDefault="00C115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A24D2" w:rsidRPr="008320BD" w:rsidRDefault="00C115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A24D2" w:rsidRPr="008320BD" w:rsidRDefault="00C115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1A24D2" w:rsidRPr="008320BD" w:rsidRDefault="00C115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A24D2" w:rsidRPr="008320BD" w:rsidRDefault="00C115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A24D2" w:rsidRPr="008320BD" w:rsidRDefault="00C115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1A24D2" w:rsidRPr="008320BD" w:rsidRDefault="00C115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A24D2" w:rsidRDefault="00C115E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4D2" w:rsidRPr="008320BD" w:rsidRDefault="00C115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1A24D2" w:rsidRPr="008320BD" w:rsidRDefault="00C115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1A24D2" w:rsidRDefault="00C115E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4D2" w:rsidRPr="008320BD" w:rsidRDefault="00C115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1A24D2" w:rsidRPr="008320BD" w:rsidRDefault="00C115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24D2" w:rsidRPr="008320BD" w:rsidRDefault="00C115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A24D2" w:rsidRPr="008320BD" w:rsidRDefault="00C115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1A24D2" w:rsidRPr="008320BD" w:rsidRDefault="00C115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1A24D2" w:rsidRDefault="00C115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4D2" w:rsidRPr="008320BD" w:rsidRDefault="00C115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A24D2" w:rsidRPr="008320BD" w:rsidRDefault="00C115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1A24D2" w:rsidRPr="008320BD" w:rsidRDefault="00C115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96e70618-7a1d-4135-8fd3-a8d5b625e8a7"/>
      <w:r w:rsidRPr="008320B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8320BD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8320BD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80f00626-952e-41bd-9beb-6d0f5fe1ba6b"/>
      <w:r w:rsidRPr="008320BD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8320BD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8320B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8320BD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20BD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8320B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8320BD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8320BD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8320BD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8320B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8320BD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8320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8320B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8320BD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8320B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ea02cf5f-d5e4-4b30-812a-1b46ec679534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320BD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68f21dae-0b2e-4871-b761-be4991ec4878"/>
      <w:r w:rsidRPr="008320B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320BD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8320BD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8320BD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8320B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8320BD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8320BD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8320BD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8320BD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8320BD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8320B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24D2" w:rsidRPr="008320BD" w:rsidRDefault="00C115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A24D2" w:rsidRPr="008320BD" w:rsidRDefault="00C115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A24D2" w:rsidRPr="008320BD" w:rsidRDefault="00C115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A24D2" w:rsidRPr="008320BD" w:rsidRDefault="00C115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A24D2" w:rsidRPr="008320BD" w:rsidRDefault="00C115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A24D2" w:rsidRPr="008320BD" w:rsidRDefault="00C115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320B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A24D2" w:rsidRDefault="00C115ED">
      <w:pPr>
        <w:numPr>
          <w:ilvl w:val="0"/>
          <w:numId w:val="13"/>
        </w:numPr>
        <w:spacing w:after="0" w:line="264" w:lineRule="auto"/>
        <w:jc w:val="both"/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1A24D2" w:rsidRPr="008320BD" w:rsidRDefault="00C115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A24D2" w:rsidRPr="008320BD" w:rsidRDefault="00C115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24D2" w:rsidRPr="008320BD" w:rsidRDefault="00C115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A24D2" w:rsidRPr="008320BD" w:rsidRDefault="00C115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A24D2" w:rsidRPr="008320BD" w:rsidRDefault="00C115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A24D2" w:rsidRPr="008320BD" w:rsidRDefault="00C115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A24D2" w:rsidRPr="008320BD" w:rsidRDefault="00C115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24D2" w:rsidRPr="008320BD" w:rsidRDefault="00C115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A24D2" w:rsidRPr="008320BD" w:rsidRDefault="00C115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1A24D2" w:rsidRPr="008320BD" w:rsidRDefault="00C115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A24D2" w:rsidRPr="008320BD" w:rsidRDefault="00C115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A24D2" w:rsidRPr="008320BD" w:rsidRDefault="00C115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A24D2" w:rsidRPr="008320BD" w:rsidRDefault="00C115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8320B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e723ba6f-ad13-4eb9-88fb-092822236b1d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8320BD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20B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8320BD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20BD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8320B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8320BD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8320B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8320BD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8320BD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20BD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8320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8320B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8320BD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fb9c6b46-90e6-44d3-98e5-d86df8a78f70"/>
      <w:r w:rsidRPr="008320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8320B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8320B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8320BD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8320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8320BD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8320BD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8320BD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8320BD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8320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8320B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20BD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8320B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8320BD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8320BD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8320BD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8320B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8320B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8320BD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8320BD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8320BD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8320BD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32f573be-918d-43d1-9ae6-41e22d8f0125"/>
      <w:r w:rsidRPr="008320B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 w:rsidRPr="008320BD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8320BD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9" w:name="7725f3ac-90cc-4ff9-a933-5f2500765865"/>
      <w:r w:rsidRPr="008320BD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8320BD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8320BD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8320BD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 w:rsidRPr="008320BD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8320BD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8320BD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8320BD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8320BD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8320BD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8320BD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8320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8320BD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8320BD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7eaefd21-9d80-4380-a4c5-7fbfbc886408"/>
      <w:r w:rsidRPr="008320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8320BD">
        <w:rPr>
          <w:rFonts w:ascii="Times New Roman" w:hAnsi="Times New Roman"/>
          <w:color w:val="000000"/>
          <w:sz w:val="28"/>
          <w:lang w:val="ru-RU"/>
        </w:rPr>
        <w:t>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320BD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A24D2" w:rsidRPr="008320BD" w:rsidRDefault="00C115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A24D2" w:rsidRPr="008320BD" w:rsidRDefault="00C115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A24D2" w:rsidRPr="008320BD" w:rsidRDefault="00C115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A24D2" w:rsidRPr="008320BD" w:rsidRDefault="00C115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1A24D2" w:rsidRPr="008320BD" w:rsidRDefault="00C115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A24D2" w:rsidRPr="008320BD" w:rsidRDefault="00C115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A24D2" w:rsidRPr="008320BD" w:rsidRDefault="00C115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1A24D2" w:rsidRPr="008320BD" w:rsidRDefault="00C115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1A24D2" w:rsidRPr="008320BD" w:rsidRDefault="00C115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A24D2" w:rsidRPr="008320BD" w:rsidRDefault="00C115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1A24D2" w:rsidRPr="008320BD" w:rsidRDefault="00C115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A24D2" w:rsidRPr="008320BD" w:rsidRDefault="00C115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A24D2" w:rsidRPr="008320BD" w:rsidRDefault="00C115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1A24D2" w:rsidRDefault="00C115ED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4D2" w:rsidRPr="008320BD" w:rsidRDefault="00C115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1A24D2" w:rsidRPr="008320BD" w:rsidRDefault="00C115E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320BD">
        <w:rPr>
          <w:lang w:val="ru-RU"/>
        </w:rPr>
        <w:instrText xml:space="preserve"> </w:instrText>
      </w:r>
      <w:r>
        <w:instrText>HYPERLINK</w:instrText>
      </w:r>
      <w:r w:rsidRPr="008320BD">
        <w:rPr>
          <w:lang w:val="ru-RU"/>
        </w:rPr>
        <w:instrText xml:space="preserve"> \</w:instrText>
      </w:r>
      <w:r>
        <w:instrText>l</w:instrText>
      </w:r>
      <w:r w:rsidRPr="008320BD">
        <w:rPr>
          <w:lang w:val="ru-RU"/>
        </w:rPr>
        <w:instrText xml:space="preserve"> "_</w:instrText>
      </w:r>
      <w:r>
        <w:instrText>ftnref</w:instrText>
      </w:r>
      <w:r w:rsidRPr="008320BD">
        <w:rPr>
          <w:lang w:val="ru-RU"/>
        </w:rPr>
        <w:instrText>1" \</w:instrText>
      </w:r>
      <w:r>
        <w:instrText>h</w:instrText>
      </w:r>
      <w:r w:rsidRPr="008320BD">
        <w:rPr>
          <w:lang w:val="ru-RU"/>
        </w:rPr>
        <w:instrText xml:space="preserve"> </w:instrText>
      </w:r>
      <w:r>
        <w:fldChar w:fldCharType="separate"/>
      </w:r>
      <w:r w:rsidRPr="008320BD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8320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20B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A24D2" w:rsidRPr="008320BD" w:rsidRDefault="001A24D2">
      <w:pPr>
        <w:rPr>
          <w:lang w:val="ru-RU"/>
        </w:rPr>
        <w:sectPr w:rsidR="001A24D2" w:rsidRPr="008320BD">
          <w:pgSz w:w="11906" w:h="16383"/>
          <w:pgMar w:top="1134" w:right="850" w:bottom="1134" w:left="1701" w:header="720" w:footer="720" w:gutter="0"/>
          <w:cols w:space="720"/>
        </w:sectPr>
      </w:pPr>
    </w:p>
    <w:p w:rsidR="001A24D2" w:rsidRPr="008320BD" w:rsidRDefault="00C115ED">
      <w:pPr>
        <w:spacing w:after="0" w:line="264" w:lineRule="auto"/>
        <w:ind w:left="120"/>
        <w:jc w:val="both"/>
        <w:rPr>
          <w:lang w:val="ru-RU"/>
        </w:rPr>
      </w:pPr>
      <w:bookmarkStart w:id="89" w:name="block-25755918"/>
      <w:bookmarkEnd w:id="7"/>
      <w:r w:rsidRPr="008320B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320B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320B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left="12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A24D2" w:rsidRPr="008320BD" w:rsidRDefault="00C115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A24D2" w:rsidRPr="008320BD" w:rsidRDefault="00C115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A24D2" w:rsidRPr="008320BD" w:rsidRDefault="00C115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A24D2" w:rsidRPr="008320BD" w:rsidRDefault="00C115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A24D2" w:rsidRPr="008320BD" w:rsidRDefault="00C115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A24D2" w:rsidRPr="008320BD" w:rsidRDefault="00C115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A24D2" w:rsidRPr="008320BD" w:rsidRDefault="00C115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A24D2" w:rsidRPr="008320BD" w:rsidRDefault="00C115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A24D2" w:rsidRPr="008320BD" w:rsidRDefault="00C115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A24D2" w:rsidRPr="008320BD" w:rsidRDefault="00C115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left="12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A24D2" w:rsidRPr="008320BD" w:rsidRDefault="00C115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A24D2" w:rsidRPr="008320BD" w:rsidRDefault="00C115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A24D2" w:rsidRPr="008320BD" w:rsidRDefault="00C115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A24D2" w:rsidRPr="008320BD" w:rsidRDefault="00C115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A24D2" w:rsidRPr="008320BD" w:rsidRDefault="00C115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A24D2" w:rsidRPr="008320BD" w:rsidRDefault="00C115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A24D2" w:rsidRPr="008320BD" w:rsidRDefault="00C115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A24D2" w:rsidRPr="008320BD" w:rsidRDefault="00C115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A24D2" w:rsidRPr="008320BD" w:rsidRDefault="00C115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A24D2" w:rsidRPr="008320BD" w:rsidRDefault="00C115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A24D2" w:rsidRDefault="00C115ED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4D2" w:rsidRPr="008320BD" w:rsidRDefault="00C115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A24D2" w:rsidRPr="008320BD" w:rsidRDefault="00C115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A24D2" w:rsidRPr="008320BD" w:rsidRDefault="00C115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A24D2" w:rsidRPr="008320BD" w:rsidRDefault="00C115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24D2" w:rsidRPr="008320BD" w:rsidRDefault="00C115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320B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320B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24D2" w:rsidRPr="008320BD" w:rsidRDefault="00C115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A24D2" w:rsidRPr="008320BD" w:rsidRDefault="00C115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24D2" w:rsidRPr="008320BD" w:rsidRDefault="00C115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24D2" w:rsidRPr="008320BD" w:rsidRDefault="00C115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A24D2" w:rsidRPr="008320BD" w:rsidRDefault="00C115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A24D2" w:rsidRDefault="00C115ED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4D2" w:rsidRPr="008320BD" w:rsidRDefault="00C115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320B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320B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24D2" w:rsidRDefault="00C115ED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4D2" w:rsidRDefault="00C115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A24D2" w:rsidRPr="008320BD" w:rsidRDefault="00C115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A24D2" w:rsidRDefault="00C115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24D2" w:rsidRPr="008320BD" w:rsidRDefault="00C115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A24D2" w:rsidRPr="008320BD" w:rsidRDefault="00C115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24D2" w:rsidRPr="008320BD" w:rsidRDefault="00C115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A24D2" w:rsidRPr="008320BD" w:rsidRDefault="00C115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A24D2" w:rsidRPr="008320BD" w:rsidRDefault="00C115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A24D2" w:rsidRPr="008320BD" w:rsidRDefault="00C115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left="120"/>
        <w:jc w:val="both"/>
        <w:rPr>
          <w:lang w:val="ru-RU"/>
        </w:rPr>
      </w:pPr>
      <w:r w:rsidRPr="008320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C115ED">
      <w:pPr>
        <w:spacing w:after="0" w:line="264" w:lineRule="auto"/>
        <w:ind w:firstLine="600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Default="00C115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8320BD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8320BD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1A24D2" w:rsidRDefault="00C115ED">
      <w:pPr>
        <w:numPr>
          <w:ilvl w:val="0"/>
          <w:numId w:val="34"/>
        </w:numPr>
        <w:spacing w:after="0" w:line="264" w:lineRule="auto"/>
        <w:jc w:val="both"/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A24D2" w:rsidRPr="008320BD" w:rsidRDefault="00C115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A24D2" w:rsidRDefault="00C115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A24D2" w:rsidRPr="008320BD" w:rsidRDefault="00C115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A24D2" w:rsidRDefault="00C115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A24D2" w:rsidRPr="008320BD" w:rsidRDefault="00C11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A24D2" w:rsidRDefault="00C115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320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B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A24D2" w:rsidRPr="008320BD" w:rsidRDefault="00C115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B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A24D2" w:rsidRPr="008320BD" w:rsidRDefault="001A24D2">
      <w:pPr>
        <w:spacing w:after="0" w:line="264" w:lineRule="auto"/>
        <w:ind w:left="120"/>
        <w:jc w:val="both"/>
        <w:rPr>
          <w:lang w:val="ru-RU"/>
        </w:rPr>
      </w:pPr>
    </w:p>
    <w:p w:rsidR="001A24D2" w:rsidRPr="008320BD" w:rsidRDefault="001A24D2">
      <w:pPr>
        <w:rPr>
          <w:lang w:val="ru-RU"/>
        </w:rPr>
        <w:sectPr w:rsidR="001A24D2" w:rsidRPr="008320BD">
          <w:pgSz w:w="11906" w:h="16383"/>
          <w:pgMar w:top="1134" w:right="850" w:bottom="1134" w:left="1701" w:header="720" w:footer="720" w:gutter="0"/>
          <w:cols w:space="720"/>
        </w:sectPr>
      </w:pPr>
    </w:p>
    <w:p w:rsidR="001A24D2" w:rsidRDefault="00C115ED">
      <w:pPr>
        <w:spacing w:after="0"/>
        <w:ind w:left="120"/>
      </w:pPr>
      <w:bookmarkStart w:id="90" w:name="block-25755917"/>
      <w:bookmarkEnd w:id="89"/>
      <w:r w:rsidRPr="008320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24D2" w:rsidRDefault="00C11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1A24D2" w:rsidRDefault="001A24D2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49"/>
        <w:gridCol w:w="1498"/>
        <w:gridCol w:w="1841"/>
        <w:gridCol w:w="1910"/>
        <w:gridCol w:w="3130"/>
      </w:tblGrid>
      <w:tr w:rsidR="00765DEB" w:rsidTr="00EB11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DEB" w:rsidRDefault="00765DEB" w:rsidP="00EB11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EB" w:rsidRDefault="00765DEB" w:rsidP="00EB1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EB" w:rsidRDefault="00765DEB" w:rsidP="00EB119C">
            <w:pPr>
              <w:spacing w:after="0"/>
              <w:ind w:left="135"/>
            </w:pPr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DEB" w:rsidRDefault="00765DEB" w:rsidP="00EB1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DEB" w:rsidRDefault="00765DEB" w:rsidP="00EB11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EB" w:rsidRDefault="00765DEB" w:rsidP="00EB11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EB" w:rsidRDefault="00765DEB" w:rsidP="00EB11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EB" w:rsidRDefault="00765DEB" w:rsidP="00EB1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DEB" w:rsidRDefault="00765DEB" w:rsidP="00EB119C"/>
        </w:tc>
      </w:tr>
      <w:tr w:rsidR="00765DEB" w:rsidTr="00EB11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5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6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7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DEB" w:rsidRDefault="00765DEB" w:rsidP="00EB119C"/>
        </w:tc>
      </w:tr>
      <w:tr w:rsidR="00765DEB" w:rsidTr="00EB11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Pr="001F3ECB" w:rsidRDefault="00765DEB" w:rsidP="00EB119C">
            <w:pPr>
              <w:spacing w:after="0"/>
              <w:ind w:left="135"/>
              <w:rPr>
                <w:lang w:val="ru-RU"/>
              </w:rPr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8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Pr="001F3ECB" w:rsidRDefault="00765DEB" w:rsidP="00EB119C">
            <w:pPr>
              <w:spacing w:after="0"/>
              <w:ind w:left="135"/>
              <w:rPr>
                <w:lang w:val="ru-RU"/>
              </w:rPr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9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10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Pr="001F3ECB" w:rsidRDefault="00765DEB" w:rsidP="00EB119C">
            <w:pPr>
              <w:spacing w:after="0"/>
              <w:ind w:left="135"/>
              <w:rPr>
                <w:lang w:val="ru-RU"/>
              </w:rPr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11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Pr="001F3ECB" w:rsidRDefault="00765DEB" w:rsidP="00EB119C">
            <w:pPr>
              <w:spacing w:after="0"/>
              <w:ind w:left="135"/>
              <w:rPr>
                <w:lang w:val="ru-RU"/>
              </w:rPr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12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13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Pr="001F3ECB" w:rsidRDefault="00765DEB" w:rsidP="00EB119C">
            <w:pPr>
              <w:spacing w:after="0"/>
              <w:ind w:left="135"/>
              <w:rPr>
                <w:lang w:val="ru-RU"/>
              </w:rPr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14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DEB" w:rsidRPr="001F3ECB" w:rsidRDefault="00765DEB" w:rsidP="00EB119C">
            <w:pPr>
              <w:spacing w:after="0"/>
              <w:ind w:left="135"/>
              <w:rPr>
                <w:lang w:val="ru-RU"/>
              </w:rPr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EB119C" w:rsidP="00EB119C">
            <w:pPr>
              <w:spacing w:after="0"/>
              <w:ind w:left="135"/>
            </w:pPr>
            <w:hyperlink r:id="rId15">
              <w:r w:rsidR="00765DEB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DEB" w:rsidRDefault="00765DEB" w:rsidP="00EB119C"/>
        </w:tc>
      </w:tr>
      <w:tr w:rsidR="00765DEB" w:rsidTr="00EB1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</w:pPr>
          </w:p>
        </w:tc>
      </w:tr>
      <w:tr w:rsidR="00765DEB" w:rsidTr="00EB1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DEB" w:rsidRPr="001F3ECB" w:rsidRDefault="00765DEB" w:rsidP="00EB119C">
            <w:pPr>
              <w:spacing w:after="0"/>
              <w:ind w:left="135"/>
              <w:rPr>
                <w:lang w:val="ru-RU"/>
              </w:rPr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 w:rsidRPr="001F3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5DEB" w:rsidRDefault="00765DEB" w:rsidP="00EB119C"/>
        </w:tc>
      </w:tr>
    </w:tbl>
    <w:p w:rsidR="00765DEB" w:rsidRDefault="00765DEB">
      <w:pPr>
        <w:sectPr w:rsidR="00765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D2" w:rsidRDefault="00C115ED" w:rsidP="00650C12">
      <w:pPr>
        <w:spacing w:after="0" w:line="240" w:lineRule="atLeast"/>
        <w:ind w:left="120"/>
      </w:pPr>
      <w:r w:rsidRPr="00650C12">
        <w:rPr>
          <w:rFonts w:ascii="Times New Roman" w:hAnsi="Times New Roman"/>
          <w:b/>
          <w:sz w:val="28"/>
        </w:rPr>
        <w:lastRenderedPageBreak/>
        <w:t xml:space="preserve"> </w:t>
      </w:r>
      <w:proofErr w:type="gramStart"/>
      <w:r w:rsidRPr="00650C12">
        <w:rPr>
          <w:rFonts w:ascii="Times New Roman" w:hAnsi="Times New Roman"/>
          <w:b/>
          <w:sz w:val="28"/>
        </w:rPr>
        <w:t>2</w:t>
      </w:r>
      <w:proofErr w:type="gramEnd"/>
      <w:r w:rsidRPr="00650C12">
        <w:rPr>
          <w:rFonts w:ascii="Times New Roman" w:hAnsi="Times New Roman"/>
          <w:b/>
          <w:sz w:val="28"/>
        </w:rPr>
        <w:t xml:space="preserve"> КЛАСС </w:t>
      </w:r>
      <w:bookmarkStart w:id="91" w:name="_GoBack"/>
      <w:bookmarkEnd w:id="91"/>
    </w:p>
    <w:tbl>
      <w:tblPr>
        <w:tblpPr w:leftFromText="180" w:rightFromText="180" w:vertAnchor="text" w:horzAnchor="page" w:tblpX="771" w:tblpY="833"/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954"/>
        <w:gridCol w:w="1488"/>
        <w:gridCol w:w="1841"/>
        <w:gridCol w:w="1910"/>
        <w:gridCol w:w="3707"/>
      </w:tblGrid>
      <w:tr w:rsidR="00650C12" w:rsidTr="007D3849">
        <w:trPr>
          <w:trHeight w:val="144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tLeast"/>
              <w:ind w:left="135"/>
              <w:rPr>
                <w:b/>
              </w:rPr>
            </w:pPr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C12" w:rsidRPr="00650C12" w:rsidRDefault="00650C12" w:rsidP="00650C12">
            <w:pPr>
              <w:spacing w:after="0" w:line="240" w:lineRule="atLeast"/>
              <w:ind w:left="135"/>
              <w:rPr>
                <w:b/>
              </w:rPr>
            </w:pPr>
          </w:p>
        </w:tc>
        <w:tc>
          <w:tcPr>
            <w:tcW w:w="4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tLeast"/>
              <w:ind w:left="135"/>
              <w:rPr>
                <w:b/>
              </w:rPr>
            </w:pP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0C12" w:rsidRPr="00650C12" w:rsidRDefault="00650C12" w:rsidP="00650C12">
            <w:pPr>
              <w:spacing w:after="0" w:line="240" w:lineRule="atLeast"/>
              <w:ind w:left="135"/>
              <w:rPr>
                <w:b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tLeast"/>
              <w:jc w:val="center"/>
              <w:rPr>
                <w:b/>
              </w:rPr>
            </w:pP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tLeast"/>
              <w:ind w:left="135"/>
              <w:jc w:val="center"/>
              <w:rPr>
                <w:b/>
              </w:rPr>
            </w:pP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50C12" w:rsidRPr="006F1916" w:rsidRDefault="00650C12" w:rsidP="00650C12">
            <w:pPr>
              <w:spacing w:after="0" w:line="240" w:lineRule="atLeast"/>
              <w:ind w:left="135"/>
              <w:rPr>
                <w:i/>
              </w:rPr>
            </w:pPr>
          </w:p>
        </w:tc>
      </w:tr>
      <w:tr w:rsidR="00650C12" w:rsidTr="007D38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C12" w:rsidRDefault="00650C12" w:rsidP="00650C1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C12" w:rsidRDefault="00650C12" w:rsidP="00650C12">
            <w:pPr>
              <w:spacing w:line="240" w:lineRule="auto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uto"/>
              <w:ind w:left="135"/>
              <w:jc w:val="center"/>
              <w:rPr>
                <w:b/>
              </w:rPr>
            </w:pP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50C12" w:rsidRPr="00650C12" w:rsidRDefault="00650C12" w:rsidP="00650C12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uto"/>
              <w:ind w:left="135"/>
              <w:jc w:val="center"/>
              <w:rPr>
                <w:b/>
              </w:rPr>
            </w:pP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50C12" w:rsidRPr="00650C12" w:rsidRDefault="00650C12" w:rsidP="00650C12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uto"/>
              <w:ind w:left="135"/>
              <w:jc w:val="center"/>
              <w:rPr>
                <w:b/>
              </w:rPr>
            </w:pP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50C1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50C12" w:rsidRPr="00650C12" w:rsidRDefault="00650C12" w:rsidP="00650C12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3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C12" w:rsidRDefault="00650C12" w:rsidP="007D3849"/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7D3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электронная школа:</w:t>
            </w:r>
            <w:r w:rsidRPr="00C47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C47F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C47F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C47F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C47F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650C12" w:rsidRPr="00650C12" w:rsidRDefault="00650C12" w:rsidP="007D3849">
            <w:pPr>
              <w:rPr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электронная школа:</w:t>
            </w:r>
            <w:r w:rsidRPr="002C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uto"/>
              <w:ind w:left="135"/>
              <w:rPr>
                <w:lang w:val="ru-RU"/>
              </w:rPr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650C12" w:rsidRPr="00650C12" w:rsidRDefault="00650C12" w:rsidP="007D3849">
            <w:pPr>
              <w:rPr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электронная школа:</w:t>
            </w:r>
            <w:r w:rsidRPr="002C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650C12" w:rsidRPr="00650C12" w:rsidRDefault="00650C12" w:rsidP="007D3849">
            <w:pPr>
              <w:rPr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электронная школа:</w:t>
            </w:r>
            <w:r w:rsidRPr="002C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9" w:history="1"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650C12" w:rsidRPr="00650C12" w:rsidRDefault="00650C12" w:rsidP="007D3849">
            <w:pPr>
              <w:rPr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электронная школа:</w:t>
            </w:r>
            <w:r w:rsidRPr="002C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0" w:history="1"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uto"/>
              <w:ind w:left="135"/>
              <w:rPr>
                <w:lang w:val="ru-RU"/>
              </w:rPr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650C12" w:rsidRPr="00650C12" w:rsidRDefault="00650C12" w:rsidP="007D3849">
            <w:pPr>
              <w:rPr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электронная школа:</w:t>
            </w:r>
            <w:r w:rsidRPr="002C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1" w:history="1"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650C12" w:rsidRPr="00650C12" w:rsidRDefault="00650C12" w:rsidP="007D3849">
            <w:pPr>
              <w:rPr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электронная школа:</w:t>
            </w:r>
            <w:r w:rsidRPr="002C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2" w:history="1"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uto"/>
              <w:ind w:left="135"/>
              <w:rPr>
                <w:lang w:val="ru-RU"/>
              </w:rPr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650C12" w:rsidRPr="00650C12" w:rsidRDefault="00650C12" w:rsidP="007D3849">
            <w:pPr>
              <w:rPr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электронная школа:</w:t>
            </w:r>
            <w:r w:rsidRPr="002C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3" w:history="1"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uto"/>
              <w:ind w:left="135"/>
              <w:rPr>
                <w:lang w:val="ru-RU"/>
              </w:rPr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650C12" w:rsidRPr="00650C12" w:rsidRDefault="00650C12" w:rsidP="007D3849">
            <w:pPr>
              <w:rPr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</w:t>
            </w: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школа:</w:t>
            </w:r>
            <w:r w:rsidRPr="002C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4" w:history="1"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RP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650C12" w:rsidRPr="00650C12" w:rsidRDefault="00650C12" w:rsidP="007D3849">
            <w:pPr>
              <w:rPr>
                <w:lang w:val="ru-RU"/>
              </w:rPr>
            </w:pPr>
            <w:r w:rsidRPr="0065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электронная школа:</w:t>
            </w:r>
            <w:r w:rsidRPr="002C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5" w:history="1"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C0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650C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650C12" w:rsidTr="007D3849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uto"/>
              <w:ind w:left="135"/>
              <w:rPr>
                <w:lang w:val="ru-RU"/>
              </w:rPr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 w:rsidRPr="00650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7D3849">
            <w:pPr>
              <w:spacing w:after="0"/>
              <w:ind w:left="135"/>
            </w:pPr>
          </w:p>
        </w:tc>
      </w:tr>
      <w:tr w:rsidR="00650C12" w:rsidTr="007D3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650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7D3849">
            <w:pPr>
              <w:spacing w:after="0"/>
              <w:ind w:left="135"/>
            </w:pPr>
          </w:p>
        </w:tc>
      </w:tr>
      <w:tr w:rsidR="00650C12" w:rsidTr="007D3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C12" w:rsidRPr="00650C12" w:rsidRDefault="00650C12" w:rsidP="00650C12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650C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50C12" w:rsidRPr="00C22661" w:rsidRDefault="00650C12" w:rsidP="00650C12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50C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22661">
              <w:rPr>
                <w:rFonts w:ascii="Times New Roman" w:hAnsi="Times New Roman"/>
                <w:b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C12" w:rsidRPr="00C22661" w:rsidRDefault="00650C12" w:rsidP="00650C12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C22661">
              <w:rPr>
                <w:rFonts w:ascii="Times New Roman" w:hAnsi="Times New Roman"/>
                <w:b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C12" w:rsidRPr="00C22661" w:rsidRDefault="00650C12" w:rsidP="00650C12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C22661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650C12" w:rsidRDefault="00650C12" w:rsidP="007D3849"/>
        </w:tc>
      </w:tr>
    </w:tbl>
    <w:p w:rsidR="00650C12" w:rsidRDefault="00650C12">
      <w:pPr>
        <w:sectPr w:rsidR="00650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D2" w:rsidRDefault="00C11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A24D2" w:rsidTr="00EB119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</w:tr>
      <w:tr w:rsidR="001A24D2" w:rsidTr="00EB1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D2" w:rsidRDefault="001A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D2" w:rsidRDefault="001A24D2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D2" w:rsidRDefault="001A24D2"/>
        </w:tc>
      </w:tr>
      <w:tr w:rsidR="001A24D2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24D2" w:rsidRPr="008320BD" w:rsidRDefault="00C115ED">
            <w:pPr>
              <w:spacing w:after="0"/>
              <w:ind w:left="135"/>
              <w:rPr>
                <w:lang w:val="ru-RU"/>
              </w:rPr>
            </w:pPr>
            <w:r w:rsidRPr="008320B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 w:rsidRPr="0083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4D2" w:rsidRPr="008320BD" w:rsidRDefault="00C115ED">
            <w:pPr>
              <w:spacing w:after="0"/>
              <w:ind w:left="135"/>
              <w:rPr>
                <w:lang w:val="ru-RU"/>
              </w:rPr>
            </w:pPr>
            <w:r w:rsidRPr="0083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RPr="00DF27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4D2" w:rsidRDefault="00C115ED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4D2" w:rsidRPr="008320BD" w:rsidRDefault="00C115ED">
            <w:pPr>
              <w:spacing w:after="0"/>
              <w:ind w:left="135"/>
              <w:rPr>
                <w:lang w:val="ru-RU"/>
              </w:rPr>
            </w:pPr>
            <w:r w:rsidRPr="0083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RPr="00DF27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RPr="00DF27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4D2" w:rsidRDefault="00C115ED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DD346C"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DD346C"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Default="00EB119C" w:rsidP="00EB119C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>
              <w:rPr>
                <w:lang w:val="ru-RU"/>
              </w:rPr>
              <w:t xml:space="preserve"> </w:t>
            </w:r>
            <w:r w:rsidRPr="006F792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tabs>
                <w:tab w:val="left" w:pos="780"/>
                <w:tab w:val="center" w:pos="851"/>
              </w:tabs>
            </w:pPr>
            <w:r>
              <w:rPr>
                <w:lang w:val="ru-RU"/>
              </w:rPr>
              <w:tab/>
              <w:t xml:space="preserve">  </w:t>
            </w:r>
            <w:r w:rsidRPr="006F792E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6D255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>
              <w:rPr>
                <w:lang w:val="ru-RU"/>
              </w:rPr>
              <w:t xml:space="preserve">  </w:t>
            </w:r>
            <w:r w:rsidRPr="006D255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D2" w:rsidTr="00EB1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Default="001A24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4D2" w:rsidRDefault="001A24D2">
            <w:pPr>
              <w:spacing w:after="0"/>
              <w:ind w:left="135"/>
            </w:pPr>
          </w:p>
        </w:tc>
      </w:tr>
      <w:tr w:rsidR="001A24D2" w:rsidTr="00EB1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4D2" w:rsidRDefault="001A24D2"/>
        </w:tc>
      </w:tr>
    </w:tbl>
    <w:p w:rsidR="006B253F" w:rsidRDefault="006B253F" w:rsidP="006B253F">
      <w:pPr>
        <w:tabs>
          <w:tab w:val="left" w:pos="7935"/>
        </w:tabs>
      </w:pPr>
      <w:r>
        <w:tab/>
      </w:r>
    </w:p>
    <w:p w:rsidR="001A24D2" w:rsidRPr="006B253F" w:rsidRDefault="006B253F" w:rsidP="006B253F">
      <w:pPr>
        <w:tabs>
          <w:tab w:val="left" w:pos="7935"/>
        </w:tabs>
        <w:sectPr w:rsidR="001A24D2" w:rsidRPr="006B253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1A24D2" w:rsidRDefault="00C11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A24D2" w:rsidTr="00EB119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</w:tr>
      <w:tr w:rsidR="001A24D2" w:rsidTr="00EB1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D2" w:rsidRDefault="001A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D2" w:rsidRDefault="001A24D2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4D2" w:rsidRDefault="001A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D2" w:rsidRDefault="001A24D2"/>
        </w:tc>
      </w:tr>
      <w:tr w:rsidR="001A24D2" w:rsidRPr="00DF27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24D2" w:rsidRPr="00EB119C" w:rsidRDefault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E231E1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541D29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541D29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541D29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RPr="00DF2736" w:rsidTr="00EB11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B119C" w:rsidRDefault="00EB119C" w:rsidP="00EB119C">
            <w:pPr>
              <w:jc w:val="center"/>
            </w:pPr>
            <w:r w:rsidRPr="00541D29"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B119C" w:rsidRPr="006B253F" w:rsidRDefault="00EB119C" w:rsidP="00EB119C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B119C" w:rsidTr="00EB1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19C" w:rsidRDefault="00EB119C" w:rsidP="00EB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19C" w:rsidRPr="00EB119C" w:rsidRDefault="00EB119C" w:rsidP="00EB1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EB119C" w:rsidRDefault="00EB119C" w:rsidP="00EB119C"/>
        </w:tc>
      </w:tr>
      <w:tr w:rsidR="001A24D2" w:rsidTr="00EB1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D2" w:rsidRPr="006B253F" w:rsidRDefault="00C115ED">
            <w:pPr>
              <w:spacing w:after="0"/>
              <w:ind w:left="135"/>
              <w:rPr>
                <w:lang w:val="ru-RU"/>
              </w:rPr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 w:rsidRPr="006B2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D2" w:rsidRDefault="00C11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A24D2" w:rsidRDefault="001A24D2"/>
        </w:tc>
      </w:tr>
    </w:tbl>
    <w:p w:rsidR="006B253F" w:rsidRDefault="006B253F"/>
    <w:p w:rsidR="001A24D2" w:rsidRDefault="006B253F">
      <w:pPr>
        <w:sectPr w:rsidR="001A24D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br w:type="page"/>
      </w:r>
    </w:p>
    <w:p w:rsidR="001A24D2" w:rsidRPr="006B253F" w:rsidRDefault="00C115ED">
      <w:pPr>
        <w:spacing w:after="0"/>
        <w:ind w:left="120"/>
        <w:rPr>
          <w:lang w:val="ru-RU"/>
        </w:rPr>
      </w:pPr>
      <w:bookmarkStart w:id="92" w:name="block-25755920"/>
      <w:bookmarkEnd w:id="90"/>
      <w:r w:rsidRPr="006B25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24D2" w:rsidRDefault="00C115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25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5314" w:rsidRPr="00817AB1" w:rsidRDefault="00925314" w:rsidP="00817AB1">
      <w:pPr>
        <w:pStyle w:val="ae"/>
        <w:spacing w:before="0" w:beforeAutospacing="0" w:after="0" w:afterAutospacing="0"/>
        <w:ind w:left="284" w:hanging="142"/>
        <w:rPr>
          <w:color w:val="333333"/>
          <w:sz w:val="28"/>
          <w:szCs w:val="28"/>
        </w:rPr>
      </w:pPr>
      <w:r w:rsidRPr="00817AB1">
        <w:rPr>
          <w:sz w:val="28"/>
          <w:szCs w:val="28"/>
        </w:rPr>
        <w:t xml:space="preserve">1. </w:t>
      </w:r>
      <w:r w:rsidRPr="00817AB1">
        <w:rPr>
          <w:rStyle w:val="placeholder"/>
          <w:rFonts w:eastAsiaTheme="majorEastAsia"/>
          <w:color w:val="333333"/>
          <w:sz w:val="28"/>
          <w:szCs w:val="28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</w:t>
      </w:r>
      <w:proofErr w:type="gramStart"/>
      <w:r w:rsidRPr="00817AB1">
        <w:rPr>
          <w:rStyle w:val="placeholder"/>
          <w:rFonts w:eastAsiaTheme="majorEastAsia"/>
          <w:color w:val="333333"/>
          <w:sz w:val="28"/>
          <w:szCs w:val="28"/>
        </w:rPr>
        <w:t>Просвещение»</w:t>
      </w:r>
      <w:r w:rsidRPr="00817AB1">
        <w:rPr>
          <w:rStyle w:val="placeholder-mask"/>
          <w:rFonts w:eastAsiaTheme="majorEastAsia"/>
          <w:color w:val="333333"/>
          <w:sz w:val="28"/>
          <w:szCs w:val="28"/>
        </w:rPr>
        <w:t>‌</w:t>
      </w:r>
      <w:proofErr w:type="gramEnd"/>
      <w:r w:rsidRPr="00817AB1">
        <w:rPr>
          <w:color w:val="333333"/>
          <w:sz w:val="28"/>
          <w:szCs w:val="28"/>
        </w:rPr>
        <w:t>​</w:t>
      </w:r>
    </w:p>
    <w:p w:rsidR="003F1035" w:rsidRPr="00817AB1" w:rsidRDefault="00817AB1" w:rsidP="00817AB1">
      <w:pPr>
        <w:spacing w:after="0" w:line="240" w:lineRule="auto"/>
        <w:ind w:left="284" w:hanging="142"/>
        <w:rPr>
          <w:sz w:val="28"/>
          <w:szCs w:val="28"/>
          <w:lang w:val="ru-RU"/>
        </w:rPr>
      </w:pPr>
      <w:r w:rsidRPr="00817A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17AB1">
        <w:rPr>
          <w:sz w:val="28"/>
          <w:szCs w:val="28"/>
          <w:lang w:val="ru-RU"/>
        </w:rPr>
        <w:t xml:space="preserve">  </w:t>
      </w:r>
      <w:r w:rsidRPr="00817AB1">
        <w:rPr>
          <w:rFonts w:ascii="Times New Roman" w:hAnsi="Times New Roman"/>
          <w:color w:val="000000"/>
          <w:sz w:val="28"/>
          <w:szCs w:val="28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</w:p>
    <w:p w:rsidR="001A24D2" w:rsidRPr="00817AB1" w:rsidRDefault="00817AB1" w:rsidP="00817AB1">
      <w:pPr>
        <w:spacing w:after="0" w:line="240" w:lineRule="auto"/>
        <w:ind w:left="284" w:hanging="142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93" w:name="affad5d6-e7c5-4217-a5f0-770d8e0e87a8"/>
      <w:r w:rsidRPr="00817AB1"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 w:rsidR="00C115ED" w:rsidRPr="00817AB1">
        <w:rPr>
          <w:rFonts w:ascii="Times New Roman" w:hAnsi="Times New Roman"/>
          <w:color w:val="000000"/>
          <w:sz w:val="28"/>
          <w:szCs w:val="28"/>
          <w:lang w:val="ru-RU"/>
        </w:rPr>
        <w:t>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93"/>
    </w:p>
    <w:p w:rsidR="00817AB1" w:rsidRPr="00817AB1" w:rsidRDefault="00817AB1" w:rsidP="00817AB1">
      <w:pPr>
        <w:spacing w:after="0" w:line="240" w:lineRule="auto"/>
        <w:ind w:left="284" w:hanging="142"/>
        <w:rPr>
          <w:sz w:val="28"/>
          <w:szCs w:val="28"/>
          <w:lang w:val="ru-RU"/>
        </w:rPr>
      </w:pPr>
      <w:r w:rsidRPr="00817AB1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817AB1">
        <w:rPr>
          <w:sz w:val="28"/>
          <w:szCs w:val="28"/>
          <w:lang w:val="ru-RU"/>
        </w:rPr>
        <w:t xml:space="preserve">  </w:t>
      </w:r>
      <w:r w:rsidRPr="00817AB1">
        <w:rPr>
          <w:rFonts w:ascii="Times New Roman" w:hAnsi="Times New Roman"/>
          <w:color w:val="000000"/>
          <w:sz w:val="28"/>
          <w:szCs w:val="28"/>
          <w:lang w:val="ru-RU"/>
        </w:rPr>
        <w:t>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</w:p>
    <w:p w:rsidR="001A24D2" w:rsidRPr="006B253F" w:rsidRDefault="00817AB1" w:rsidP="00EB119C">
      <w:pPr>
        <w:tabs>
          <w:tab w:val="left" w:pos="2730"/>
        </w:tabs>
        <w:spacing w:after="0" w:line="480" w:lineRule="auto"/>
        <w:ind w:left="120"/>
        <w:rPr>
          <w:lang w:val="ru-RU"/>
        </w:rPr>
      </w:pPr>
      <w:r w:rsidRPr="00817AB1">
        <w:rPr>
          <w:sz w:val="28"/>
          <w:szCs w:val="28"/>
          <w:lang w:val="ru-RU"/>
        </w:rPr>
        <w:tab/>
      </w:r>
    </w:p>
    <w:p w:rsidR="001A24D2" w:rsidRPr="006B253F" w:rsidRDefault="00C115ED">
      <w:pPr>
        <w:spacing w:after="0" w:line="480" w:lineRule="auto"/>
        <w:ind w:left="120"/>
        <w:rPr>
          <w:lang w:val="ru-RU"/>
        </w:rPr>
      </w:pPr>
      <w:r w:rsidRPr="006B25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119C" w:rsidRPr="00817AB1" w:rsidRDefault="00817AB1" w:rsidP="00EB119C">
      <w:pPr>
        <w:pStyle w:val="ae"/>
        <w:spacing w:before="0" w:beforeAutospacing="0" w:after="0" w:afterAutospacing="0"/>
        <w:ind w:left="284" w:hanging="142"/>
        <w:rPr>
          <w:color w:val="333333"/>
          <w:sz w:val="28"/>
          <w:szCs w:val="28"/>
        </w:rPr>
      </w:pPr>
      <w:r w:rsidRPr="00817AB1">
        <w:rPr>
          <w:rStyle w:val="placeholder-mask"/>
          <w:rFonts w:eastAsiaTheme="majorEastAsia"/>
          <w:color w:val="333333"/>
        </w:rPr>
        <w:t>‌</w:t>
      </w:r>
      <w:r w:rsidR="00EB119C" w:rsidRPr="00817AB1">
        <w:rPr>
          <w:sz w:val="28"/>
          <w:szCs w:val="28"/>
        </w:rPr>
        <w:t xml:space="preserve">1. </w:t>
      </w:r>
      <w:r w:rsidR="00EB119C" w:rsidRPr="00817AB1">
        <w:rPr>
          <w:rStyle w:val="placeholder"/>
          <w:rFonts w:eastAsiaTheme="majorEastAsia"/>
          <w:color w:val="333333"/>
          <w:sz w:val="28"/>
          <w:szCs w:val="28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</w:t>
      </w:r>
      <w:proofErr w:type="gramStart"/>
      <w:r w:rsidR="00EB119C" w:rsidRPr="00817AB1">
        <w:rPr>
          <w:rStyle w:val="placeholder"/>
          <w:rFonts w:eastAsiaTheme="majorEastAsia"/>
          <w:color w:val="333333"/>
          <w:sz w:val="28"/>
          <w:szCs w:val="28"/>
        </w:rPr>
        <w:t>Просвещение»</w:t>
      </w:r>
      <w:r w:rsidR="00EB119C" w:rsidRPr="00817AB1">
        <w:rPr>
          <w:rStyle w:val="placeholder-mask"/>
          <w:rFonts w:eastAsiaTheme="majorEastAsia"/>
          <w:color w:val="333333"/>
          <w:sz w:val="28"/>
          <w:szCs w:val="28"/>
        </w:rPr>
        <w:t>‌</w:t>
      </w:r>
      <w:proofErr w:type="gramEnd"/>
      <w:r w:rsidR="00EB119C" w:rsidRPr="00817AB1">
        <w:rPr>
          <w:color w:val="333333"/>
          <w:sz w:val="28"/>
          <w:szCs w:val="28"/>
        </w:rPr>
        <w:t>​</w:t>
      </w:r>
    </w:p>
    <w:p w:rsidR="00EB119C" w:rsidRPr="00817AB1" w:rsidRDefault="00EB119C" w:rsidP="00EB119C">
      <w:pPr>
        <w:spacing w:after="0" w:line="240" w:lineRule="auto"/>
        <w:ind w:left="284" w:hanging="142"/>
        <w:rPr>
          <w:sz w:val="28"/>
          <w:szCs w:val="28"/>
          <w:lang w:val="ru-RU"/>
        </w:rPr>
      </w:pPr>
      <w:r w:rsidRPr="00817A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17AB1">
        <w:rPr>
          <w:sz w:val="28"/>
          <w:szCs w:val="28"/>
          <w:lang w:val="ru-RU"/>
        </w:rPr>
        <w:t xml:space="preserve">  </w:t>
      </w:r>
      <w:r w:rsidRPr="00817AB1">
        <w:rPr>
          <w:rFonts w:ascii="Times New Roman" w:hAnsi="Times New Roman"/>
          <w:color w:val="000000"/>
          <w:sz w:val="28"/>
          <w:szCs w:val="28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</w:p>
    <w:p w:rsidR="00EB119C" w:rsidRPr="00817AB1" w:rsidRDefault="00EB119C" w:rsidP="00EB119C">
      <w:pPr>
        <w:spacing w:after="0" w:line="240" w:lineRule="auto"/>
        <w:ind w:left="284" w:hanging="14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7AB1">
        <w:rPr>
          <w:rFonts w:ascii="Times New Roman" w:hAnsi="Times New Roman"/>
          <w:color w:val="000000"/>
          <w:sz w:val="28"/>
          <w:szCs w:val="28"/>
          <w:lang w:val="ru-RU"/>
        </w:rPr>
        <w:t>3.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</w:p>
    <w:p w:rsidR="00EB119C" w:rsidRPr="00817AB1" w:rsidRDefault="00EB119C" w:rsidP="00EB119C">
      <w:pPr>
        <w:spacing w:after="0" w:line="240" w:lineRule="auto"/>
        <w:ind w:left="284" w:hanging="142"/>
        <w:rPr>
          <w:sz w:val="28"/>
          <w:szCs w:val="28"/>
          <w:lang w:val="ru-RU"/>
        </w:rPr>
      </w:pPr>
      <w:r w:rsidRPr="00817AB1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817AB1">
        <w:rPr>
          <w:sz w:val="28"/>
          <w:szCs w:val="28"/>
          <w:lang w:val="ru-RU"/>
        </w:rPr>
        <w:t xml:space="preserve">  </w:t>
      </w:r>
      <w:r w:rsidRPr="00817AB1">
        <w:rPr>
          <w:rFonts w:ascii="Times New Roman" w:hAnsi="Times New Roman"/>
          <w:color w:val="000000"/>
          <w:sz w:val="28"/>
          <w:szCs w:val="28"/>
          <w:lang w:val="ru-RU"/>
        </w:rPr>
        <w:t>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</w:p>
    <w:p w:rsidR="00EB119C" w:rsidRDefault="00EB119C" w:rsidP="00EB119C">
      <w:pPr>
        <w:spacing w:after="0" w:line="480" w:lineRule="auto"/>
        <w:rPr>
          <w:rStyle w:val="placeholder-mask"/>
          <w:rFonts w:eastAsiaTheme="majorEastAsia"/>
          <w:color w:val="333333"/>
          <w:lang w:val="ru-RU"/>
        </w:rPr>
      </w:pPr>
    </w:p>
    <w:p w:rsidR="001A24D2" w:rsidRPr="00EB119C" w:rsidRDefault="00D87970" w:rsidP="00EB119C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5. </w:t>
      </w:r>
      <w:r w:rsidR="00817AB1" w:rsidRPr="00EB119C"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Литературное чт</w:t>
      </w:r>
      <w:r w:rsidR="00EB119C"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ение. Методические рекомендации</w:t>
      </w:r>
      <w:r w:rsidR="00817AB1" w:rsidRPr="00EB119C"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: учеб. пособие для </w:t>
      </w:r>
      <w:proofErr w:type="spellStart"/>
      <w:r w:rsidR="00817AB1" w:rsidRPr="00EB119C"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общеобразоват</w:t>
      </w:r>
      <w:proofErr w:type="spellEnd"/>
      <w:r w:rsidR="00817AB1" w:rsidRPr="00EB119C"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. организаций /</w:t>
      </w:r>
      <w:r w:rsidR="00EB119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817AB1" w:rsidRPr="00EB119C"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Н. А. Стефаненко. — 3-е изд., доп. — </w:t>
      </w:r>
      <w:proofErr w:type="gramStart"/>
      <w:r w:rsidR="00817AB1" w:rsidRPr="00EB119C"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М. :</w:t>
      </w:r>
      <w:proofErr w:type="gramEnd"/>
      <w:r w:rsidR="00817AB1" w:rsidRPr="00EB119C"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Просвещение,</w:t>
      </w:r>
      <w:r w:rsidR="00817AB1" w:rsidRPr="00EB119C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817AB1" w:rsidRPr="00EB119C">
        <w:rPr>
          <w:rStyle w:val="placeholder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2023.</w:t>
      </w:r>
      <w:r w:rsidR="00817AB1" w:rsidRPr="00EB119C">
        <w:rPr>
          <w:rStyle w:val="placeholder-mas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‌</w:t>
      </w:r>
      <w:r w:rsidR="00817AB1" w:rsidRPr="00EB119C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1A24D2" w:rsidRPr="006B253F" w:rsidRDefault="001A24D2">
      <w:pPr>
        <w:spacing w:after="0"/>
        <w:ind w:left="120"/>
        <w:rPr>
          <w:lang w:val="ru-RU"/>
        </w:rPr>
      </w:pPr>
    </w:p>
    <w:p w:rsidR="001A24D2" w:rsidRDefault="00C115ED" w:rsidP="00EB119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25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7970" w:rsidRPr="006B253F" w:rsidRDefault="00D87970" w:rsidP="00EB119C">
      <w:pPr>
        <w:spacing w:after="0" w:line="240" w:lineRule="auto"/>
        <w:ind w:left="120"/>
        <w:rPr>
          <w:lang w:val="ru-RU"/>
        </w:rPr>
      </w:pPr>
    </w:p>
    <w:p w:rsidR="006B253F" w:rsidRDefault="00C115ED" w:rsidP="00D87970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94" w:name="ead47bee-61c2-4353-b0fd-07c1eef54e3f"/>
      <w:r w:rsidRPr="00EB119C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94"/>
    </w:p>
    <w:p w:rsidR="001A24D2" w:rsidRPr="00EB119C" w:rsidRDefault="00EB119C" w:rsidP="00D87970">
      <w:pPr>
        <w:spacing w:after="0" w:line="240" w:lineRule="auto"/>
        <w:ind w:left="120"/>
        <w:rPr>
          <w:lang w:val="ru-RU"/>
        </w:rPr>
        <w:sectPr w:rsidR="001A24D2" w:rsidRPr="00EB119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РЭШ</w:t>
      </w:r>
    </w:p>
    <w:bookmarkEnd w:id="92"/>
    <w:p w:rsidR="006B253F" w:rsidRPr="00EB119C" w:rsidRDefault="006B253F">
      <w:pPr>
        <w:rPr>
          <w:lang w:val="ru-RU"/>
        </w:rPr>
      </w:pPr>
    </w:p>
    <w:p w:rsidR="00C115ED" w:rsidRPr="00EB119C" w:rsidRDefault="00C115ED" w:rsidP="006B253F">
      <w:pPr>
        <w:rPr>
          <w:lang w:val="ru-RU"/>
        </w:rPr>
      </w:pPr>
    </w:p>
    <w:sectPr w:rsidR="00C115ED" w:rsidRPr="00EB11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D1D"/>
    <w:multiLevelType w:val="multilevel"/>
    <w:tmpl w:val="8196C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E1328"/>
    <w:multiLevelType w:val="multilevel"/>
    <w:tmpl w:val="5598F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42054"/>
    <w:multiLevelType w:val="multilevel"/>
    <w:tmpl w:val="E646A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42789"/>
    <w:multiLevelType w:val="multilevel"/>
    <w:tmpl w:val="F6B05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F2628"/>
    <w:multiLevelType w:val="multilevel"/>
    <w:tmpl w:val="F0EC1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469"/>
    <w:multiLevelType w:val="multilevel"/>
    <w:tmpl w:val="A676A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757DD"/>
    <w:multiLevelType w:val="multilevel"/>
    <w:tmpl w:val="EFD66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C66BE"/>
    <w:multiLevelType w:val="multilevel"/>
    <w:tmpl w:val="863AD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84B2C"/>
    <w:multiLevelType w:val="multilevel"/>
    <w:tmpl w:val="23A0F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53CF1"/>
    <w:multiLevelType w:val="multilevel"/>
    <w:tmpl w:val="5F7ED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B0532"/>
    <w:multiLevelType w:val="multilevel"/>
    <w:tmpl w:val="1A1E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D72D0"/>
    <w:multiLevelType w:val="multilevel"/>
    <w:tmpl w:val="CCC2C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24F40"/>
    <w:multiLevelType w:val="multilevel"/>
    <w:tmpl w:val="09AC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2C2EBB"/>
    <w:multiLevelType w:val="multilevel"/>
    <w:tmpl w:val="0C2A2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19463B"/>
    <w:multiLevelType w:val="multilevel"/>
    <w:tmpl w:val="1CDA3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D0AB3"/>
    <w:multiLevelType w:val="multilevel"/>
    <w:tmpl w:val="4084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168DD"/>
    <w:multiLevelType w:val="multilevel"/>
    <w:tmpl w:val="448C3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34F7A"/>
    <w:multiLevelType w:val="multilevel"/>
    <w:tmpl w:val="A3CC7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3E3CEE"/>
    <w:multiLevelType w:val="multilevel"/>
    <w:tmpl w:val="6CF8B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FC24EB"/>
    <w:multiLevelType w:val="multilevel"/>
    <w:tmpl w:val="20748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D0169"/>
    <w:multiLevelType w:val="multilevel"/>
    <w:tmpl w:val="9BE05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7F3E39"/>
    <w:multiLevelType w:val="multilevel"/>
    <w:tmpl w:val="9B8CD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4024F6"/>
    <w:multiLevelType w:val="multilevel"/>
    <w:tmpl w:val="6494D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A267AD"/>
    <w:multiLevelType w:val="multilevel"/>
    <w:tmpl w:val="4C0CD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2D0F0D"/>
    <w:multiLevelType w:val="multilevel"/>
    <w:tmpl w:val="0E72A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6C4DB7"/>
    <w:multiLevelType w:val="multilevel"/>
    <w:tmpl w:val="36C20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F33BA"/>
    <w:multiLevelType w:val="multilevel"/>
    <w:tmpl w:val="443C1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B7260F"/>
    <w:multiLevelType w:val="multilevel"/>
    <w:tmpl w:val="AE548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ED4965"/>
    <w:multiLevelType w:val="multilevel"/>
    <w:tmpl w:val="FD4AA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9276BC"/>
    <w:multiLevelType w:val="multilevel"/>
    <w:tmpl w:val="D7346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7F07AA"/>
    <w:multiLevelType w:val="multilevel"/>
    <w:tmpl w:val="87DA4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251A72"/>
    <w:multiLevelType w:val="multilevel"/>
    <w:tmpl w:val="9C4EF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C929CC"/>
    <w:multiLevelType w:val="multilevel"/>
    <w:tmpl w:val="8264B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349D5"/>
    <w:multiLevelType w:val="multilevel"/>
    <w:tmpl w:val="4B0A1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67407B"/>
    <w:multiLevelType w:val="multilevel"/>
    <w:tmpl w:val="021C5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935AE5"/>
    <w:multiLevelType w:val="multilevel"/>
    <w:tmpl w:val="74C41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9475BE"/>
    <w:multiLevelType w:val="multilevel"/>
    <w:tmpl w:val="A508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9"/>
  </w:num>
  <w:num w:numId="3">
    <w:abstractNumId w:val="2"/>
  </w:num>
  <w:num w:numId="4">
    <w:abstractNumId w:val="36"/>
  </w:num>
  <w:num w:numId="5">
    <w:abstractNumId w:val="7"/>
  </w:num>
  <w:num w:numId="6">
    <w:abstractNumId w:val="18"/>
  </w:num>
  <w:num w:numId="7">
    <w:abstractNumId w:val="15"/>
  </w:num>
  <w:num w:numId="8">
    <w:abstractNumId w:val="4"/>
  </w:num>
  <w:num w:numId="9">
    <w:abstractNumId w:val="23"/>
  </w:num>
  <w:num w:numId="10">
    <w:abstractNumId w:val="31"/>
  </w:num>
  <w:num w:numId="11">
    <w:abstractNumId w:val="17"/>
  </w:num>
  <w:num w:numId="12">
    <w:abstractNumId w:val="16"/>
  </w:num>
  <w:num w:numId="13">
    <w:abstractNumId w:val="10"/>
  </w:num>
  <w:num w:numId="14">
    <w:abstractNumId w:val="30"/>
  </w:num>
  <w:num w:numId="15">
    <w:abstractNumId w:val="25"/>
  </w:num>
  <w:num w:numId="16">
    <w:abstractNumId w:val="11"/>
  </w:num>
  <w:num w:numId="17">
    <w:abstractNumId w:val="20"/>
  </w:num>
  <w:num w:numId="18">
    <w:abstractNumId w:val="6"/>
  </w:num>
  <w:num w:numId="19">
    <w:abstractNumId w:val="14"/>
  </w:num>
  <w:num w:numId="20">
    <w:abstractNumId w:val="12"/>
  </w:num>
  <w:num w:numId="21">
    <w:abstractNumId w:val="13"/>
  </w:num>
  <w:num w:numId="22">
    <w:abstractNumId w:val="24"/>
  </w:num>
  <w:num w:numId="23">
    <w:abstractNumId w:val="5"/>
  </w:num>
  <w:num w:numId="24">
    <w:abstractNumId w:val="26"/>
  </w:num>
  <w:num w:numId="25">
    <w:abstractNumId w:val="35"/>
  </w:num>
  <w:num w:numId="26">
    <w:abstractNumId w:val="27"/>
  </w:num>
  <w:num w:numId="27">
    <w:abstractNumId w:val="22"/>
  </w:num>
  <w:num w:numId="28">
    <w:abstractNumId w:val="0"/>
  </w:num>
  <w:num w:numId="29">
    <w:abstractNumId w:val="21"/>
  </w:num>
  <w:num w:numId="30">
    <w:abstractNumId w:val="29"/>
  </w:num>
  <w:num w:numId="31">
    <w:abstractNumId w:val="32"/>
  </w:num>
  <w:num w:numId="32">
    <w:abstractNumId w:val="28"/>
  </w:num>
  <w:num w:numId="33">
    <w:abstractNumId w:val="9"/>
  </w:num>
  <w:num w:numId="34">
    <w:abstractNumId w:val="33"/>
  </w:num>
  <w:num w:numId="35">
    <w:abstractNumId w:val="1"/>
  </w:num>
  <w:num w:numId="36">
    <w:abstractNumId w:val="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24D2"/>
    <w:rsid w:val="001A24D2"/>
    <w:rsid w:val="003F1035"/>
    <w:rsid w:val="00650C12"/>
    <w:rsid w:val="006B253F"/>
    <w:rsid w:val="007122D4"/>
    <w:rsid w:val="00765DEB"/>
    <w:rsid w:val="00817AB1"/>
    <w:rsid w:val="008320BD"/>
    <w:rsid w:val="00925314"/>
    <w:rsid w:val="00C115ED"/>
    <w:rsid w:val="00D87970"/>
    <w:rsid w:val="00DF2736"/>
    <w:rsid w:val="00E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8471E-7463-4C86-8C35-7D952055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2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925314"/>
  </w:style>
  <w:style w:type="character" w:customStyle="1" w:styleId="placeholder">
    <w:name w:val="placeholder"/>
    <w:basedOn w:val="a0"/>
    <w:rsid w:val="00925314"/>
  </w:style>
  <w:style w:type="paragraph" w:styleId="af">
    <w:name w:val="List Paragraph"/>
    <w:basedOn w:val="a"/>
    <w:uiPriority w:val="99"/>
    <w:rsid w:val="0081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21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25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20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24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hyperlink" Target="https://resh.edu.ru/subject/12/1/" TargetMode="External"/><Relationship Id="rId15" Type="http://schemas.openxmlformats.org/officeDocument/2006/relationships/hyperlink" Target="https://resh.edu.ru/subject/12/1/" TargetMode="External"/><Relationship Id="rId23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subject/12/1/" TargetMode="External"/><Relationship Id="rId19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22" Type="http://schemas.openxmlformats.org/officeDocument/2006/relationships/hyperlink" Target="https://www.google.com/url?q=https://resh.edu.ru/&amp;sa=D&amp;source=editors&amp;ust=1695660523579487&amp;usg=AOvVaw0E3hq5BaYkIuooz4DxqX8U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12370</Words>
  <Characters>70512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Таланова Светлана Александровна</cp:lastModifiedBy>
  <cp:revision>11</cp:revision>
  <dcterms:created xsi:type="dcterms:W3CDTF">2023-09-28T09:39:00Z</dcterms:created>
  <dcterms:modified xsi:type="dcterms:W3CDTF">2023-09-28T10:33:00Z</dcterms:modified>
</cp:coreProperties>
</file>